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firstLine="0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בקשה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האתיקה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מחקר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ראיונות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מתוכנני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5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5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50" w:right="0" w:hanging="360"/>
        <w:jc w:val="left"/>
        <w:rPr>
          <w:rFonts w:ascii="David" w:cs="David" w:eastAsia="David" w:hAnsi="David"/>
          <w:sz w:val="24"/>
          <w:szCs w:val="24"/>
          <w:u w:val="non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50" w:right="0" w:hanging="360"/>
        <w:jc w:val="left"/>
        <w:rPr>
          <w:rFonts w:ascii="David" w:cs="David" w:eastAsia="David" w:hAnsi="David"/>
          <w:sz w:val="24"/>
          <w:szCs w:val="24"/>
          <w:u w:val="non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50" w:right="0" w:hanging="360"/>
        <w:jc w:val="left"/>
        <w:rPr>
          <w:rFonts w:ascii="David" w:cs="David" w:eastAsia="David" w:hAnsi="David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העלולים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להיגרם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לנבדק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מבחינה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פיזית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פסיכולוגית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חברתית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וכד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פירוט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האמצעים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שיינקטו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חשאיות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זהותם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הנבדקים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והגנה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שייאסף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שאלוני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הדיווח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אנונימיים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הקישור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מייל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מדעת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ואילו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התשובות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לשאלון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ייאספו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בקובץ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מקושר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לזהות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העונה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האמצעים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שיינקטו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למניעה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הפחתת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פירוט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תינתן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שנאספו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פירוט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להשתתפות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במחקר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שאלון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עצמי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יחתום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נבדק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טופס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מדעת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שישמר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במאגר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שלעורכות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להשתתף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1"/>
        </w:rPr>
        <w:t xml:space="preserve">מצורף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_______________</w:t>
      </w:r>
    </w:p>
    <w:sectPr>
      <w:headerReference r:id="rId6" w:type="default"/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-581024</wp:posOffset>
          </wp:positionH>
          <wp:positionV relativeFrom="paragraph">
            <wp:posOffset>0</wp:posOffset>
          </wp:positionV>
          <wp:extent cx="3495675" cy="6953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64" l="20673" r="20512" t="17857"/>
                  <a:stretch>
                    <a:fillRect/>
                  </a:stretch>
                </pic:blipFill>
                <pic:spPr>
                  <a:xfrm>
                    <a:off x="0" y="0"/>
                    <a:ext cx="3495675" cy="695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